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1A09" w14:textId="77777777" w:rsidR="000F547D" w:rsidRDefault="005E5CA0">
      <w:pPr>
        <w:pStyle w:val="Nagwek1"/>
        <w:spacing w:before="400" w:after="120" w:line="276" w:lineRule="auto"/>
        <w:jc w:val="right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Poznań, 05.08.2020</w:t>
      </w:r>
    </w:p>
    <w:p w14:paraId="5CC11A0A" w14:textId="77777777" w:rsidR="000F547D" w:rsidRDefault="005E5CA0">
      <w:pPr>
        <w:pStyle w:val="Nagwek1"/>
        <w:spacing w:before="400" w:after="12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Informacja prasowa</w:t>
      </w:r>
    </w:p>
    <w:p w14:paraId="5CC11A0B" w14:textId="77777777" w:rsidR="000F547D" w:rsidRDefault="000F547D">
      <w:pPr>
        <w:jc w:val="center"/>
        <w:rPr>
          <w:b/>
          <w:color w:val="222222"/>
          <w:sz w:val="32"/>
          <w:szCs w:val="32"/>
          <w:highlight w:val="white"/>
        </w:rPr>
      </w:pPr>
    </w:p>
    <w:p w14:paraId="5CC11A0C" w14:textId="77777777" w:rsidR="000F547D" w:rsidRDefault="005E5CA0">
      <w:pPr>
        <w:jc w:val="center"/>
        <w:rPr>
          <w:b/>
          <w:color w:val="222222"/>
          <w:sz w:val="32"/>
          <w:szCs w:val="32"/>
          <w:highlight w:val="white"/>
        </w:rPr>
      </w:pPr>
      <w:r>
        <w:rPr>
          <w:b/>
          <w:color w:val="222222"/>
          <w:sz w:val="32"/>
          <w:szCs w:val="32"/>
          <w:highlight w:val="white"/>
        </w:rPr>
        <w:t>Ranking Dzielnic Otodom 2020</w:t>
      </w:r>
      <w:r>
        <w:rPr>
          <w:b/>
          <w:color w:val="222222"/>
          <w:sz w:val="32"/>
          <w:szCs w:val="32"/>
          <w:highlight w:val="white"/>
        </w:rPr>
        <w:br/>
        <w:t>– INFRASTRUKTURA DLA ZWIERZĄT</w:t>
      </w:r>
    </w:p>
    <w:p w14:paraId="5CC11A0D" w14:textId="77777777" w:rsidR="000F547D" w:rsidRDefault="005E5CA0">
      <w:pPr>
        <w:pStyle w:val="Tytu"/>
        <w:spacing w:before="240" w:after="240"/>
        <w:jc w:val="center"/>
        <w:rPr>
          <w:b/>
          <w:color w:val="222222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222222"/>
          <w:sz w:val="32"/>
          <w:szCs w:val="32"/>
        </w:rPr>
        <w:t xml:space="preserve">Bydgoszcz zwycięzcą </w:t>
      </w:r>
      <w:r>
        <w:rPr>
          <w:b/>
          <w:color w:val="222222"/>
          <w:sz w:val="32"/>
          <w:szCs w:val="32"/>
        </w:rPr>
        <w:br/>
        <w:t>w kategorii miejsca przyjaznego zwierzętom</w:t>
      </w:r>
    </w:p>
    <w:p w14:paraId="5CC11A0E" w14:textId="77777777" w:rsidR="000F547D" w:rsidRDefault="005E5CA0">
      <w:pPr>
        <w:spacing w:after="220" w:line="276" w:lineRule="auto"/>
        <w:jc w:val="both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Właściciele czworonogów, poszukując wymarzonej nieruchomości, muszą myśleć również o tym czy będą mieli gdzie wychodzić na spacer ze swoim pupilem. Jak znaleźć takie miejsce? Czy Polacy są zadowoleni z infrastruktury dla zwierząt w swojej okolicy? Tym raze</w:t>
      </w:r>
      <w:r>
        <w:rPr>
          <w:b/>
          <w:color w:val="222222"/>
          <w:highlight w:val="white"/>
        </w:rPr>
        <w:t>m, w ramach Rankingu Dzielnic Otodom zapytaliśmy mieszkańców 12 miast Polski o miejsca do spędzania czasu ze swoimi zwierzętami. Poprosiliśmy o ocenę w skali od 1 do 5 poniższego stwierdzenia: w mojej okolicy są miejsca, gdzie mogę chodzić na spacery ze sw</w:t>
      </w:r>
      <w:r>
        <w:rPr>
          <w:b/>
          <w:color w:val="222222"/>
          <w:highlight w:val="white"/>
        </w:rPr>
        <w:t>oimi zwierzętami. Zachęcamy do zapoznania się z wynikami.</w:t>
      </w:r>
    </w:p>
    <w:p w14:paraId="5CC11A0F" w14:textId="77777777" w:rsidR="000F547D" w:rsidRDefault="005E5C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Niemal połowa Polaków ma w domu jakieś zwierzę, najczęściej psa. Dlatego postanowiliśmy sprawdzić, gdzie ze zwierzakiem żyje się najwygodniej. Gdzie jest najwięcej terenów spacerowych i wybiegów dla</w:t>
      </w:r>
      <w:r>
        <w:rPr>
          <w:color w:val="222222"/>
          <w:highlight w:val="white"/>
        </w:rPr>
        <w:t xml:space="preserve"> psów? Gdzie bez problemu znajdziesz dobrego weterynarza czy sklep zoologiczny? Sprawdź wyniki naszego raportu!</w:t>
      </w:r>
    </w:p>
    <w:p w14:paraId="5CC11A10" w14:textId="77777777" w:rsidR="000F547D" w:rsidRDefault="005E5CA0">
      <w:pPr>
        <w:spacing w:line="240" w:lineRule="auto"/>
        <w:jc w:val="both"/>
      </w:pPr>
      <w:r>
        <w:t>Szczegółowe wyniki wyglądają następująco:</w:t>
      </w:r>
    </w:p>
    <w:tbl>
      <w:tblPr>
        <w:tblStyle w:val="a1"/>
        <w:tblW w:w="34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5"/>
        <w:gridCol w:w="1680"/>
        <w:gridCol w:w="1360"/>
      </w:tblGrid>
      <w:tr w:rsidR="000F547D" w14:paraId="5CC11A14" w14:textId="77777777">
        <w:trPr>
          <w:trHeight w:val="290"/>
        </w:trPr>
        <w:tc>
          <w:tcPr>
            <w:tcW w:w="385" w:type="dxa"/>
          </w:tcPr>
          <w:p w14:paraId="5CC11A11" w14:textId="77777777" w:rsidR="000F547D" w:rsidRDefault="005E5C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14:paraId="5CC11A12" w14:textId="77777777" w:rsidR="000F547D" w:rsidRDefault="005E5CA0">
            <w:pPr>
              <w:spacing w:after="0" w:line="240" w:lineRule="auto"/>
            </w:pPr>
            <w:r>
              <w:t>Bydgoszcz</w:t>
            </w:r>
          </w:p>
        </w:tc>
        <w:tc>
          <w:tcPr>
            <w:tcW w:w="1360" w:type="dxa"/>
          </w:tcPr>
          <w:p w14:paraId="5CC11A13" w14:textId="77777777" w:rsidR="000F547D" w:rsidRDefault="005E5CA0">
            <w:pPr>
              <w:spacing w:after="0" w:line="240" w:lineRule="auto"/>
            </w:pPr>
            <w:r>
              <w:t>4,08</w:t>
            </w:r>
          </w:p>
        </w:tc>
      </w:tr>
      <w:tr w:rsidR="000F547D" w14:paraId="5CC11A18" w14:textId="77777777">
        <w:trPr>
          <w:trHeight w:val="290"/>
        </w:trPr>
        <w:tc>
          <w:tcPr>
            <w:tcW w:w="385" w:type="dxa"/>
          </w:tcPr>
          <w:p w14:paraId="5CC11A15" w14:textId="77777777" w:rsidR="000F547D" w:rsidRDefault="005E5C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14:paraId="5CC11A16" w14:textId="77777777" w:rsidR="000F547D" w:rsidRDefault="005E5CA0">
            <w:pPr>
              <w:spacing w:after="0" w:line="240" w:lineRule="auto"/>
            </w:pPr>
            <w:r>
              <w:t>Gdynia</w:t>
            </w:r>
          </w:p>
        </w:tc>
        <w:tc>
          <w:tcPr>
            <w:tcW w:w="1360" w:type="dxa"/>
          </w:tcPr>
          <w:p w14:paraId="5CC11A17" w14:textId="77777777" w:rsidR="000F547D" w:rsidRDefault="005E5CA0">
            <w:pPr>
              <w:spacing w:after="0" w:line="240" w:lineRule="auto"/>
            </w:pPr>
            <w:r>
              <w:t>4,07</w:t>
            </w:r>
          </w:p>
        </w:tc>
      </w:tr>
      <w:tr w:rsidR="000F547D" w14:paraId="5CC11A1C" w14:textId="77777777">
        <w:trPr>
          <w:trHeight w:val="290"/>
        </w:trPr>
        <w:tc>
          <w:tcPr>
            <w:tcW w:w="385" w:type="dxa"/>
          </w:tcPr>
          <w:p w14:paraId="5CC11A19" w14:textId="77777777" w:rsidR="000F547D" w:rsidRDefault="005E5C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14:paraId="5CC11A1A" w14:textId="77777777" w:rsidR="000F547D" w:rsidRDefault="005E5CA0">
            <w:pPr>
              <w:spacing w:after="0" w:line="240" w:lineRule="auto"/>
            </w:pPr>
            <w:r>
              <w:t>Poznań</w:t>
            </w:r>
          </w:p>
        </w:tc>
        <w:tc>
          <w:tcPr>
            <w:tcW w:w="1360" w:type="dxa"/>
          </w:tcPr>
          <w:p w14:paraId="5CC11A1B" w14:textId="77777777" w:rsidR="000F547D" w:rsidRDefault="005E5CA0">
            <w:pPr>
              <w:spacing w:after="0" w:line="240" w:lineRule="auto"/>
            </w:pPr>
            <w:r>
              <w:t>4,07</w:t>
            </w:r>
          </w:p>
        </w:tc>
      </w:tr>
      <w:tr w:rsidR="000F547D" w14:paraId="5CC11A20" w14:textId="77777777">
        <w:trPr>
          <w:trHeight w:val="290"/>
        </w:trPr>
        <w:tc>
          <w:tcPr>
            <w:tcW w:w="385" w:type="dxa"/>
          </w:tcPr>
          <w:p w14:paraId="5CC11A1D" w14:textId="77777777" w:rsidR="000F547D" w:rsidRDefault="005E5C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14:paraId="5CC11A1E" w14:textId="77777777" w:rsidR="000F547D" w:rsidRDefault="005E5CA0">
            <w:pPr>
              <w:spacing w:after="0" w:line="240" w:lineRule="auto"/>
            </w:pPr>
            <w:r>
              <w:t>Gdańsk</w:t>
            </w:r>
          </w:p>
        </w:tc>
        <w:tc>
          <w:tcPr>
            <w:tcW w:w="1360" w:type="dxa"/>
          </w:tcPr>
          <w:p w14:paraId="5CC11A1F" w14:textId="77777777" w:rsidR="000F547D" w:rsidRDefault="005E5CA0">
            <w:pPr>
              <w:spacing w:after="0" w:line="240" w:lineRule="auto"/>
            </w:pPr>
            <w:r>
              <w:t>4,05</w:t>
            </w:r>
          </w:p>
        </w:tc>
      </w:tr>
      <w:tr w:rsidR="000F547D" w14:paraId="5CC11A24" w14:textId="77777777">
        <w:trPr>
          <w:trHeight w:val="290"/>
        </w:trPr>
        <w:tc>
          <w:tcPr>
            <w:tcW w:w="385" w:type="dxa"/>
          </w:tcPr>
          <w:p w14:paraId="5CC11A21" w14:textId="77777777" w:rsidR="000F547D" w:rsidRDefault="005E5C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14:paraId="5CC11A22" w14:textId="77777777" w:rsidR="000F547D" w:rsidRDefault="005E5CA0">
            <w:pPr>
              <w:spacing w:after="0" w:line="240" w:lineRule="auto"/>
            </w:pPr>
            <w:r>
              <w:t>Szczecin</w:t>
            </w:r>
          </w:p>
        </w:tc>
        <w:tc>
          <w:tcPr>
            <w:tcW w:w="1360" w:type="dxa"/>
          </w:tcPr>
          <w:p w14:paraId="5CC11A23" w14:textId="77777777" w:rsidR="000F547D" w:rsidRDefault="005E5CA0">
            <w:pPr>
              <w:spacing w:after="0" w:line="240" w:lineRule="auto"/>
            </w:pPr>
            <w:r>
              <w:t>4,05</w:t>
            </w:r>
          </w:p>
        </w:tc>
      </w:tr>
      <w:tr w:rsidR="000F547D" w14:paraId="5CC11A28" w14:textId="77777777">
        <w:trPr>
          <w:trHeight w:val="290"/>
        </w:trPr>
        <w:tc>
          <w:tcPr>
            <w:tcW w:w="385" w:type="dxa"/>
          </w:tcPr>
          <w:p w14:paraId="5CC11A25" w14:textId="77777777" w:rsidR="000F547D" w:rsidRDefault="005E5CA0">
            <w:pPr>
              <w:spacing w:after="0" w:line="240" w:lineRule="auto"/>
            </w:pPr>
            <w:r>
              <w:t>4</w:t>
            </w:r>
          </w:p>
        </w:tc>
        <w:tc>
          <w:tcPr>
            <w:tcW w:w="1680" w:type="dxa"/>
          </w:tcPr>
          <w:p w14:paraId="5CC11A26" w14:textId="77777777" w:rsidR="000F547D" w:rsidRDefault="005E5CA0">
            <w:pPr>
              <w:spacing w:after="0" w:line="240" w:lineRule="auto"/>
            </w:pPr>
            <w:r>
              <w:t>Katowice</w:t>
            </w:r>
          </w:p>
        </w:tc>
        <w:tc>
          <w:tcPr>
            <w:tcW w:w="1360" w:type="dxa"/>
          </w:tcPr>
          <w:p w14:paraId="5CC11A27" w14:textId="77777777" w:rsidR="000F547D" w:rsidRDefault="005E5CA0">
            <w:pPr>
              <w:spacing w:after="0" w:line="240" w:lineRule="auto"/>
            </w:pPr>
            <w:r>
              <w:t>4,02</w:t>
            </w:r>
          </w:p>
        </w:tc>
      </w:tr>
      <w:tr w:rsidR="000F547D" w14:paraId="5CC11A2C" w14:textId="77777777">
        <w:trPr>
          <w:trHeight w:val="290"/>
        </w:trPr>
        <w:tc>
          <w:tcPr>
            <w:tcW w:w="385" w:type="dxa"/>
          </w:tcPr>
          <w:p w14:paraId="5CC11A29" w14:textId="77777777" w:rsidR="000F547D" w:rsidRDefault="005E5CA0">
            <w:pPr>
              <w:spacing w:after="0" w:line="240" w:lineRule="auto"/>
            </w:pPr>
            <w:r>
              <w:t>5</w:t>
            </w:r>
          </w:p>
        </w:tc>
        <w:tc>
          <w:tcPr>
            <w:tcW w:w="1680" w:type="dxa"/>
          </w:tcPr>
          <w:p w14:paraId="5CC11A2A" w14:textId="77777777" w:rsidR="000F547D" w:rsidRDefault="005E5CA0">
            <w:pPr>
              <w:spacing w:after="0" w:line="240" w:lineRule="auto"/>
            </w:pPr>
            <w:r>
              <w:t>Białystok</w:t>
            </w:r>
          </w:p>
        </w:tc>
        <w:tc>
          <w:tcPr>
            <w:tcW w:w="1360" w:type="dxa"/>
          </w:tcPr>
          <w:p w14:paraId="5CC11A2B" w14:textId="77777777" w:rsidR="000F547D" w:rsidRDefault="005E5CA0">
            <w:pPr>
              <w:spacing w:after="0" w:line="240" w:lineRule="auto"/>
            </w:pPr>
            <w:r>
              <w:t>3,96</w:t>
            </w:r>
          </w:p>
        </w:tc>
      </w:tr>
      <w:tr w:rsidR="000F547D" w14:paraId="5CC11A30" w14:textId="77777777">
        <w:trPr>
          <w:trHeight w:val="290"/>
        </w:trPr>
        <w:tc>
          <w:tcPr>
            <w:tcW w:w="385" w:type="dxa"/>
          </w:tcPr>
          <w:p w14:paraId="5CC11A2D" w14:textId="77777777" w:rsidR="000F547D" w:rsidRDefault="005E5CA0">
            <w:pPr>
              <w:spacing w:after="0" w:line="240" w:lineRule="auto"/>
            </w:pPr>
            <w:r>
              <w:t>5</w:t>
            </w:r>
          </w:p>
        </w:tc>
        <w:tc>
          <w:tcPr>
            <w:tcW w:w="1680" w:type="dxa"/>
          </w:tcPr>
          <w:p w14:paraId="5CC11A2E" w14:textId="77777777" w:rsidR="000F547D" w:rsidRDefault="005E5CA0">
            <w:pPr>
              <w:spacing w:after="0" w:line="240" w:lineRule="auto"/>
            </w:pPr>
            <w:r>
              <w:t>Warszawa</w:t>
            </w:r>
          </w:p>
        </w:tc>
        <w:tc>
          <w:tcPr>
            <w:tcW w:w="1360" w:type="dxa"/>
          </w:tcPr>
          <w:p w14:paraId="5CC11A2F" w14:textId="77777777" w:rsidR="000F547D" w:rsidRDefault="005E5CA0">
            <w:pPr>
              <w:spacing w:after="0" w:line="240" w:lineRule="auto"/>
            </w:pPr>
            <w:r>
              <w:t>3,96</w:t>
            </w:r>
          </w:p>
        </w:tc>
      </w:tr>
      <w:tr w:rsidR="000F547D" w14:paraId="5CC11A34" w14:textId="77777777">
        <w:trPr>
          <w:trHeight w:val="290"/>
        </w:trPr>
        <w:tc>
          <w:tcPr>
            <w:tcW w:w="385" w:type="dxa"/>
          </w:tcPr>
          <w:p w14:paraId="5CC11A31" w14:textId="77777777" w:rsidR="000F547D" w:rsidRDefault="005E5CA0">
            <w:pPr>
              <w:spacing w:after="0" w:line="240" w:lineRule="auto"/>
            </w:pPr>
            <w:r>
              <w:t>6</w:t>
            </w:r>
          </w:p>
        </w:tc>
        <w:tc>
          <w:tcPr>
            <w:tcW w:w="1680" w:type="dxa"/>
          </w:tcPr>
          <w:p w14:paraId="5CC11A32" w14:textId="77777777" w:rsidR="000F547D" w:rsidRDefault="005E5CA0">
            <w:pPr>
              <w:spacing w:after="0" w:line="240" w:lineRule="auto"/>
            </w:pPr>
            <w:r>
              <w:t>Lublin</w:t>
            </w:r>
          </w:p>
        </w:tc>
        <w:tc>
          <w:tcPr>
            <w:tcW w:w="1360" w:type="dxa"/>
          </w:tcPr>
          <w:p w14:paraId="5CC11A33" w14:textId="77777777" w:rsidR="000F547D" w:rsidRDefault="005E5CA0">
            <w:pPr>
              <w:spacing w:after="0" w:line="240" w:lineRule="auto"/>
            </w:pPr>
            <w:r>
              <w:t>3,94</w:t>
            </w:r>
          </w:p>
        </w:tc>
      </w:tr>
      <w:tr w:rsidR="000F547D" w14:paraId="5CC11A38" w14:textId="77777777">
        <w:trPr>
          <w:trHeight w:val="290"/>
        </w:trPr>
        <w:tc>
          <w:tcPr>
            <w:tcW w:w="385" w:type="dxa"/>
          </w:tcPr>
          <w:p w14:paraId="5CC11A35" w14:textId="77777777" w:rsidR="000F547D" w:rsidRDefault="005E5CA0">
            <w:pPr>
              <w:spacing w:after="0" w:line="240" w:lineRule="auto"/>
            </w:pPr>
            <w:r>
              <w:t>7</w:t>
            </w:r>
          </w:p>
        </w:tc>
        <w:tc>
          <w:tcPr>
            <w:tcW w:w="1680" w:type="dxa"/>
          </w:tcPr>
          <w:p w14:paraId="5CC11A36" w14:textId="77777777" w:rsidR="000F547D" w:rsidRDefault="005E5CA0">
            <w:pPr>
              <w:spacing w:after="0" w:line="240" w:lineRule="auto"/>
            </w:pPr>
            <w:r>
              <w:t>Kraków</w:t>
            </w:r>
          </w:p>
        </w:tc>
        <w:tc>
          <w:tcPr>
            <w:tcW w:w="1360" w:type="dxa"/>
          </w:tcPr>
          <w:p w14:paraId="5CC11A37" w14:textId="77777777" w:rsidR="000F547D" w:rsidRDefault="005E5CA0">
            <w:pPr>
              <w:spacing w:after="0" w:line="240" w:lineRule="auto"/>
            </w:pPr>
            <w:r>
              <w:t>3,91</w:t>
            </w:r>
          </w:p>
        </w:tc>
      </w:tr>
      <w:tr w:rsidR="000F547D" w14:paraId="5CC11A3C" w14:textId="77777777">
        <w:trPr>
          <w:trHeight w:val="290"/>
        </w:trPr>
        <w:tc>
          <w:tcPr>
            <w:tcW w:w="385" w:type="dxa"/>
          </w:tcPr>
          <w:p w14:paraId="5CC11A39" w14:textId="77777777" w:rsidR="000F547D" w:rsidRDefault="005E5CA0">
            <w:pPr>
              <w:spacing w:after="0" w:line="240" w:lineRule="auto"/>
            </w:pPr>
            <w:r>
              <w:t>7</w:t>
            </w:r>
          </w:p>
        </w:tc>
        <w:tc>
          <w:tcPr>
            <w:tcW w:w="1680" w:type="dxa"/>
          </w:tcPr>
          <w:p w14:paraId="5CC11A3A" w14:textId="77777777" w:rsidR="000F547D" w:rsidRDefault="005E5CA0">
            <w:pPr>
              <w:spacing w:after="0" w:line="240" w:lineRule="auto"/>
            </w:pPr>
            <w:r>
              <w:t>Wrocław</w:t>
            </w:r>
          </w:p>
        </w:tc>
        <w:tc>
          <w:tcPr>
            <w:tcW w:w="1360" w:type="dxa"/>
          </w:tcPr>
          <w:p w14:paraId="5CC11A3B" w14:textId="77777777" w:rsidR="000F547D" w:rsidRDefault="005E5CA0">
            <w:pPr>
              <w:spacing w:after="0" w:line="240" w:lineRule="auto"/>
            </w:pPr>
            <w:r>
              <w:t>3,91</w:t>
            </w:r>
          </w:p>
        </w:tc>
      </w:tr>
      <w:tr w:rsidR="000F547D" w14:paraId="5CC11A40" w14:textId="77777777">
        <w:trPr>
          <w:trHeight w:val="290"/>
        </w:trPr>
        <w:tc>
          <w:tcPr>
            <w:tcW w:w="385" w:type="dxa"/>
          </w:tcPr>
          <w:p w14:paraId="5CC11A3D" w14:textId="77777777" w:rsidR="000F547D" w:rsidRDefault="005E5CA0">
            <w:pPr>
              <w:spacing w:after="0" w:line="240" w:lineRule="auto"/>
            </w:pPr>
            <w:r>
              <w:t>8</w:t>
            </w:r>
          </w:p>
        </w:tc>
        <w:tc>
          <w:tcPr>
            <w:tcW w:w="1680" w:type="dxa"/>
          </w:tcPr>
          <w:p w14:paraId="5CC11A3E" w14:textId="77777777" w:rsidR="000F547D" w:rsidRDefault="005E5CA0">
            <w:pPr>
              <w:spacing w:after="0" w:line="240" w:lineRule="auto"/>
            </w:pPr>
            <w:r>
              <w:t>Łódź</w:t>
            </w:r>
          </w:p>
        </w:tc>
        <w:tc>
          <w:tcPr>
            <w:tcW w:w="1360" w:type="dxa"/>
          </w:tcPr>
          <w:p w14:paraId="5CC11A3F" w14:textId="77777777" w:rsidR="000F547D" w:rsidRDefault="005E5CA0">
            <w:pPr>
              <w:spacing w:after="0" w:line="240" w:lineRule="auto"/>
            </w:pPr>
            <w:r>
              <w:t>3,85</w:t>
            </w:r>
          </w:p>
        </w:tc>
      </w:tr>
    </w:tbl>
    <w:p w14:paraId="5CC11A41" w14:textId="77777777" w:rsidR="000F547D" w:rsidRDefault="005E5CA0">
      <w:pPr>
        <w:pStyle w:val="Nagwek2"/>
        <w:spacing w:line="240" w:lineRule="auto"/>
        <w:jc w:val="both"/>
        <w:rPr>
          <w:b/>
          <w:color w:val="222222"/>
          <w:sz w:val="28"/>
          <w:szCs w:val="28"/>
          <w:highlight w:val="white"/>
        </w:rPr>
      </w:pPr>
      <w:bookmarkStart w:id="1" w:name="_heading=h.2s8eyo1" w:colFirst="0" w:colLast="0"/>
      <w:bookmarkEnd w:id="1"/>
      <w:r>
        <w:rPr>
          <w:b/>
          <w:color w:val="222222"/>
          <w:sz w:val="28"/>
          <w:szCs w:val="28"/>
          <w:highlight w:val="white"/>
        </w:rPr>
        <w:t>Najlepiej oceniona kategoria w rankingu dzielnic Bydgoszczy</w:t>
      </w:r>
    </w:p>
    <w:p w14:paraId="5CC11A42" w14:textId="77777777" w:rsidR="000F547D" w:rsidRDefault="005E5C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O ile mieszkańcy Bydgoszczy wystawili swemu miastu bardzo dobre noty za bezpieczeństwo, ekologię czy dostępność sklepów, to ocena za infrastrukturę dla zwierząt jest po prostu </w:t>
      </w:r>
      <w:r>
        <w:rPr>
          <w:color w:val="222222"/>
          <w:highlight w:val="white"/>
        </w:rPr>
        <w:lastRenderedPageBreak/>
        <w:t>fenomenalna. Aż siedemnaście dzielnic otrzymało notę przewyższającą cztery punkt</w:t>
      </w:r>
      <w:r>
        <w:rPr>
          <w:color w:val="222222"/>
          <w:highlight w:val="white"/>
        </w:rPr>
        <w:t xml:space="preserve">y na pięć możliwych do zdobycia. </w:t>
      </w:r>
    </w:p>
    <w:tbl>
      <w:tblPr>
        <w:tblStyle w:val="a2"/>
        <w:tblW w:w="65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60"/>
        <w:gridCol w:w="569"/>
        <w:gridCol w:w="2040"/>
      </w:tblGrid>
      <w:tr w:rsidR="000F547D" w14:paraId="5CC11A46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43" w14:textId="77777777" w:rsidR="000F547D" w:rsidRDefault="005E5CA0">
            <w:pPr>
              <w:spacing w:after="0" w:line="240" w:lineRule="auto"/>
            </w:pPr>
            <w:r>
              <w:t>Flisy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44" w14:textId="77777777" w:rsidR="000F547D" w:rsidRDefault="005E5CA0">
            <w:pPr>
              <w:spacing w:after="0" w:line="240" w:lineRule="auto"/>
            </w:pPr>
            <w:r>
              <w:t>4,93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45" w14:textId="5D81FFF9" w:rsidR="000F547D" w:rsidRDefault="005E5CA0">
            <w:pPr>
              <w:spacing w:after="0" w:line="240" w:lineRule="auto"/>
            </w:pPr>
            <w:sdt>
              <w:sdtPr>
                <w:tag w:val="goog_rdk_1"/>
                <w:id w:val="-214903594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4A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47" w14:textId="77777777" w:rsidR="000F547D" w:rsidRDefault="005E5CA0">
            <w:pPr>
              <w:spacing w:after="0" w:line="240" w:lineRule="auto"/>
            </w:pPr>
            <w:r>
              <w:t>Zimne Wody - Czersko Polskie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48" w14:textId="77777777" w:rsidR="000F547D" w:rsidRDefault="005E5CA0">
            <w:pPr>
              <w:spacing w:after="0" w:line="240" w:lineRule="auto"/>
            </w:pPr>
            <w:r>
              <w:t>4,73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49" w14:textId="5F45EE1D" w:rsidR="000F547D" w:rsidRDefault="005E5CA0">
            <w:pPr>
              <w:spacing w:after="0" w:line="240" w:lineRule="auto"/>
            </w:pPr>
            <w:sdt>
              <w:sdtPr>
                <w:tag w:val="goog_rdk_3"/>
                <w:id w:val="-1861046105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4E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4B" w14:textId="77777777" w:rsidR="000F547D" w:rsidRDefault="005E5CA0">
            <w:pPr>
              <w:spacing w:after="0" w:line="240" w:lineRule="auto"/>
            </w:pPr>
            <w:r>
              <w:t>Smukała-Opławiec-Janowo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4C" w14:textId="77777777" w:rsidR="000F547D" w:rsidRDefault="005E5CA0">
            <w:pPr>
              <w:spacing w:after="0" w:line="240" w:lineRule="auto"/>
            </w:pPr>
            <w:r>
              <w:t>4,67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4D" w14:textId="18CCB5A4" w:rsidR="000F547D" w:rsidRDefault="005E5CA0">
            <w:pPr>
              <w:spacing w:after="0" w:line="240" w:lineRule="auto"/>
            </w:pPr>
            <w:sdt>
              <w:sdtPr>
                <w:tag w:val="goog_rdk_5"/>
                <w:id w:val="1344124601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52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4F" w14:textId="77777777" w:rsidR="000F547D" w:rsidRDefault="005E5CA0">
            <w:pPr>
              <w:spacing w:after="0" w:line="240" w:lineRule="auto"/>
            </w:pPr>
            <w:r>
              <w:t>Terenów Nadwiślański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50" w14:textId="77777777" w:rsidR="000F547D" w:rsidRDefault="005E5CA0">
            <w:pPr>
              <w:spacing w:after="0" w:line="240" w:lineRule="auto"/>
            </w:pPr>
            <w:r>
              <w:t>4,57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51" w14:textId="006105A9" w:rsidR="000F547D" w:rsidRDefault="005E5CA0">
            <w:pPr>
              <w:spacing w:after="0" w:line="240" w:lineRule="auto"/>
            </w:pPr>
            <w:sdt>
              <w:sdtPr>
                <w:tag w:val="goog_rdk_7"/>
                <w:id w:val="761574277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56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53" w14:textId="77777777" w:rsidR="000F547D" w:rsidRDefault="005E5CA0">
            <w:pPr>
              <w:spacing w:after="0" w:line="240" w:lineRule="auto"/>
            </w:pPr>
            <w:r>
              <w:t>Piaski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54" w14:textId="77777777" w:rsidR="000F547D" w:rsidRDefault="005E5CA0">
            <w:pPr>
              <w:spacing w:after="0" w:line="240" w:lineRule="auto"/>
            </w:pPr>
            <w:r>
              <w:t>4,49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55" w14:textId="2522D6E6" w:rsidR="000F547D" w:rsidRDefault="005E5CA0">
            <w:pPr>
              <w:spacing w:after="0" w:line="240" w:lineRule="auto"/>
            </w:pPr>
            <w:sdt>
              <w:sdtPr>
                <w:tag w:val="goog_rdk_9"/>
                <w:id w:val="1257719955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5A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57" w14:textId="77777777" w:rsidR="000F547D" w:rsidRDefault="005E5CA0">
            <w:pPr>
              <w:spacing w:after="0" w:line="240" w:lineRule="auto"/>
            </w:pPr>
            <w:r>
              <w:t>Brdyujście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58" w14:textId="77777777" w:rsidR="000F547D" w:rsidRDefault="005E5CA0">
            <w:pPr>
              <w:spacing w:after="0" w:line="240" w:lineRule="auto"/>
            </w:pPr>
            <w:r>
              <w:t>4,41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59" w14:textId="449AF95E" w:rsidR="000F547D" w:rsidRDefault="005E5CA0">
            <w:pPr>
              <w:spacing w:after="0" w:line="240" w:lineRule="auto"/>
            </w:pPr>
            <w:sdt>
              <w:sdtPr>
                <w:tag w:val="goog_rdk_11"/>
                <w:id w:val="2072693308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5E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5B" w14:textId="77777777" w:rsidR="000F547D" w:rsidRDefault="005E5CA0">
            <w:pPr>
              <w:spacing w:after="0" w:line="240" w:lineRule="auto"/>
            </w:pPr>
            <w:r>
              <w:t>Osowa Góra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5C" w14:textId="77777777" w:rsidR="000F547D" w:rsidRDefault="005E5CA0">
            <w:pPr>
              <w:spacing w:after="0" w:line="240" w:lineRule="auto"/>
            </w:pPr>
            <w:r>
              <w:t>4,41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5D" w14:textId="085D5BC6" w:rsidR="000F547D" w:rsidRDefault="005E5CA0">
            <w:pPr>
              <w:spacing w:after="0" w:line="240" w:lineRule="auto"/>
            </w:pPr>
            <w:sdt>
              <w:sdtPr>
                <w:tag w:val="goog_rdk_13"/>
                <w:id w:val="-871686288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62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5F" w14:textId="77777777" w:rsidR="000F547D" w:rsidRDefault="005E5CA0">
            <w:pPr>
              <w:spacing w:after="0" w:line="240" w:lineRule="auto"/>
            </w:pPr>
            <w:r>
              <w:t>Fordon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60" w14:textId="77777777" w:rsidR="000F547D" w:rsidRDefault="005E5CA0">
            <w:pPr>
              <w:spacing w:after="0" w:line="240" w:lineRule="auto"/>
            </w:pPr>
            <w:r>
              <w:t>4,36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61" w14:textId="00967F7E" w:rsidR="000F547D" w:rsidRDefault="005E5CA0">
            <w:pPr>
              <w:spacing w:after="0" w:line="240" w:lineRule="auto"/>
            </w:pPr>
            <w:sdt>
              <w:sdtPr>
                <w:tag w:val="goog_rdk_15"/>
                <w:id w:val="1705286608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66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63" w14:textId="77777777" w:rsidR="000F547D" w:rsidRDefault="005E5CA0">
            <w:pPr>
              <w:spacing w:after="0" w:line="240" w:lineRule="auto"/>
            </w:pPr>
            <w:r>
              <w:t>Miedzyń-Prądy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64" w14:textId="77777777" w:rsidR="000F547D" w:rsidRDefault="005E5CA0">
            <w:pPr>
              <w:spacing w:after="0" w:line="240" w:lineRule="auto"/>
            </w:pPr>
            <w:r>
              <w:t>4,31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65" w14:textId="28A5BFF8" w:rsidR="000F547D" w:rsidRDefault="005E5CA0">
            <w:pPr>
              <w:spacing w:after="0" w:line="240" w:lineRule="auto"/>
            </w:pPr>
            <w:sdt>
              <w:sdtPr>
                <w:tag w:val="goog_rdk_17"/>
                <w:id w:val="-333605927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6A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67" w14:textId="77777777" w:rsidR="000F547D" w:rsidRDefault="005E5CA0">
            <w:pPr>
              <w:spacing w:after="0" w:line="240" w:lineRule="auto"/>
            </w:pPr>
            <w:r>
              <w:t>Jachcice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68" w14:textId="77777777" w:rsidR="000F547D" w:rsidRDefault="005E5CA0">
            <w:pPr>
              <w:spacing w:after="0" w:line="240" w:lineRule="auto"/>
            </w:pPr>
            <w:r>
              <w:t>4,23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69" w14:textId="79C25399" w:rsidR="000F547D" w:rsidRDefault="005E5CA0">
            <w:pPr>
              <w:spacing w:after="0" w:line="240" w:lineRule="auto"/>
            </w:pPr>
            <w:sdt>
              <w:sdtPr>
                <w:tag w:val="goog_rdk_19"/>
                <w:id w:val="1540545232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6E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6B" w14:textId="77777777" w:rsidR="000F547D" w:rsidRDefault="005E5CA0">
            <w:pPr>
              <w:spacing w:after="0" w:line="240" w:lineRule="auto"/>
            </w:pPr>
            <w:r>
              <w:t>Tatrzańskie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6C" w14:textId="77777777" w:rsidR="000F547D" w:rsidRDefault="005E5CA0">
            <w:pPr>
              <w:spacing w:after="0" w:line="240" w:lineRule="auto"/>
            </w:pPr>
            <w:r>
              <w:t>4,21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6D" w14:textId="2F0E1D5D" w:rsidR="000F547D" w:rsidRDefault="005E5CA0">
            <w:pPr>
              <w:spacing w:after="0" w:line="240" w:lineRule="auto"/>
            </w:pPr>
            <w:sdt>
              <w:sdtPr>
                <w:tag w:val="goog_rdk_21"/>
                <w:id w:val="-931198761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72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6F" w14:textId="77777777" w:rsidR="000F547D" w:rsidRDefault="005E5CA0">
            <w:pPr>
              <w:spacing w:after="0" w:line="240" w:lineRule="auto"/>
            </w:pPr>
            <w:r>
              <w:t>Czyżkówko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70" w14:textId="77777777" w:rsidR="000F547D" w:rsidRDefault="005E5CA0">
            <w:pPr>
              <w:spacing w:after="0" w:line="240" w:lineRule="auto"/>
            </w:pPr>
            <w:r>
              <w:t>4,18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71" w14:textId="4B8955EC" w:rsidR="000F547D" w:rsidRDefault="005E5CA0">
            <w:pPr>
              <w:spacing w:after="0" w:line="240" w:lineRule="auto"/>
            </w:pPr>
            <w:sdt>
              <w:sdtPr>
                <w:tag w:val="goog_rdk_23"/>
                <w:id w:val="1499692169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76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73" w14:textId="77777777" w:rsidR="000F547D" w:rsidRDefault="005E5CA0">
            <w:pPr>
              <w:spacing w:after="0" w:line="240" w:lineRule="auto"/>
            </w:pPr>
            <w:r>
              <w:t>Osiedle Leśne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74" w14:textId="77777777" w:rsidR="000F547D" w:rsidRDefault="005E5CA0">
            <w:pPr>
              <w:spacing w:after="0" w:line="240" w:lineRule="auto"/>
            </w:pPr>
            <w:r>
              <w:t>4,12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75" w14:textId="6EB2101B" w:rsidR="000F547D" w:rsidRDefault="005E5CA0">
            <w:pPr>
              <w:spacing w:after="0" w:line="240" w:lineRule="auto"/>
            </w:pPr>
            <w:sdt>
              <w:sdtPr>
                <w:tag w:val="goog_rdk_25"/>
                <w:id w:val="-406450810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7A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77" w14:textId="77777777" w:rsidR="000F547D" w:rsidRDefault="005E5CA0">
            <w:pPr>
              <w:spacing w:after="0" w:line="240" w:lineRule="auto"/>
            </w:pPr>
            <w:r>
              <w:t>Okole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78" w14:textId="77777777" w:rsidR="000F547D" w:rsidRDefault="005E5CA0">
            <w:pPr>
              <w:spacing w:after="0" w:line="240" w:lineRule="auto"/>
            </w:pPr>
            <w:r>
              <w:t>4,08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79" w14:textId="4020BFB0" w:rsidR="000F547D" w:rsidRDefault="005E5CA0">
            <w:pPr>
              <w:spacing w:after="0" w:line="240" w:lineRule="auto"/>
            </w:pPr>
            <w:sdt>
              <w:sdtPr>
                <w:tag w:val="goog_rdk_27"/>
                <w:id w:val="114958042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7E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7B" w14:textId="77777777" w:rsidR="000F547D" w:rsidRDefault="005E5CA0">
            <w:pPr>
              <w:spacing w:after="0" w:line="240" w:lineRule="auto"/>
            </w:pPr>
            <w:r>
              <w:t>Kapuściska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7C" w14:textId="77777777" w:rsidR="000F547D" w:rsidRDefault="005E5CA0">
            <w:pPr>
              <w:spacing w:after="0" w:line="240" w:lineRule="auto"/>
            </w:pPr>
            <w:r>
              <w:t>4,03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7D" w14:textId="4366A1B9" w:rsidR="000F547D" w:rsidRDefault="005E5CA0">
            <w:pPr>
              <w:spacing w:after="0" w:line="240" w:lineRule="auto"/>
            </w:pPr>
            <w:sdt>
              <w:sdtPr>
                <w:tag w:val="goog_rdk_29"/>
                <w:id w:val="-698079875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82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7F" w14:textId="77777777" w:rsidR="000F547D" w:rsidRDefault="005E5CA0">
            <w:pPr>
              <w:spacing w:after="0" w:line="240" w:lineRule="auto"/>
            </w:pPr>
            <w:r>
              <w:t>Wyżyny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80" w14:textId="77777777" w:rsidR="000F547D" w:rsidRDefault="005E5CA0">
            <w:pPr>
              <w:spacing w:after="0" w:line="240" w:lineRule="auto"/>
            </w:pPr>
            <w:r>
              <w:t>4,01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81" w14:textId="5357076E" w:rsidR="000F547D" w:rsidRDefault="005E5CA0">
            <w:pPr>
              <w:spacing w:after="0" w:line="240" w:lineRule="auto"/>
            </w:pPr>
            <w:sdt>
              <w:sdtPr>
                <w:tag w:val="goog_rdk_31"/>
                <w:id w:val="2034148850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  <w:tr w:rsidR="000F547D" w14:paraId="5CC11A86" w14:textId="77777777">
        <w:trPr>
          <w:trHeight w:val="2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83" w14:textId="77777777" w:rsidR="000F547D" w:rsidRDefault="005E5CA0">
            <w:pPr>
              <w:spacing w:after="0" w:line="240" w:lineRule="auto"/>
            </w:pPr>
            <w:r>
              <w:t>Bartodzieje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84" w14:textId="77777777" w:rsidR="000F547D" w:rsidRDefault="005E5CA0">
            <w:pPr>
              <w:spacing w:after="0" w:line="240" w:lineRule="auto"/>
            </w:pPr>
            <w:r>
              <w:t>4,00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11A85" w14:textId="4CC4DCE7" w:rsidR="000F547D" w:rsidRDefault="005E5CA0">
            <w:pPr>
              <w:spacing w:after="0" w:line="240" w:lineRule="auto"/>
            </w:pPr>
            <w:sdt>
              <w:sdtPr>
                <w:tag w:val="goog_rdk_33"/>
                <w:id w:val="-1543900831"/>
                <w:showingPlcHdr/>
              </w:sdtPr>
              <w:sdtEndPr/>
              <w:sdtContent>
                <w:r w:rsidR="004F039A">
                  <w:t xml:space="preserve">     </w:t>
                </w:r>
              </w:sdtContent>
            </w:sdt>
          </w:p>
        </w:tc>
      </w:tr>
    </w:tbl>
    <w:p w14:paraId="5CC11A87" w14:textId="77777777" w:rsidR="000F547D" w:rsidRDefault="000F54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222222"/>
          <w:highlight w:val="white"/>
        </w:rPr>
      </w:pPr>
    </w:p>
    <w:p w14:paraId="5CC11A88" w14:textId="77777777" w:rsidR="000F547D" w:rsidRDefault="005E5C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To nie tylko jedna z najlepiej ocenionych kategorii nie tylko w przypadku Bydgoszczy, ale w całym Rankingu Dzielnic Otodom. </w:t>
      </w:r>
    </w:p>
    <w:p w14:paraId="5CC11A89" w14:textId="77777777" w:rsidR="000F547D" w:rsidRDefault="005E5CA0">
      <w:pPr>
        <w:pStyle w:val="Nagwek2"/>
        <w:spacing w:line="240" w:lineRule="auto"/>
        <w:jc w:val="both"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Flisy bardzo blisko ideału</w:t>
      </w:r>
    </w:p>
    <w:p w14:paraId="5CC11A8A" w14:textId="77777777" w:rsidR="000F547D" w:rsidRDefault="005E5C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Na czele zestawienia uplasowały się Flisy z imponującą notą 4,93 punktu na 5 możliwych do zdobycia. Kole</w:t>
      </w:r>
      <w:r>
        <w:rPr>
          <w:color w:val="222222"/>
          <w:highlight w:val="white"/>
        </w:rPr>
        <w:t>jne miejsca zajęły również bardzo wysoko ocenione Zimne Wody-Czersko Polskie oraz Smukała-Opławiec-Janowo. Ankietowani ocenili te dzielnice odpowiednio na 4,73 punktu i 4,67 punktu.</w:t>
      </w:r>
    </w:p>
    <w:p w14:paraId="5CC11A8B" w14:textId="77777777" w:rsidR="000F547D" w:rsidRDefault="005E5CA0">
      <w:pPr>
        <w:spacing w:before="240" w:after="240" w:line="240" w:lineRule="auto"/>
        <w:jc w:val="both"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Wyniki w kategorii zwierzęta ...</w:t>
      </w:r>
    </w:p>
    <w:p w14:paraId="5CC11A8C" w14:textId="496AABF1" w:rsidR="000F547D" w:rsidRDefault="005E5CA0">
      <w:pPr>
        <w:spacing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Najlepiej infrastrukturę dla zwierząt oce</w:t>
      </w:r>
      <w:r>
        <w:rPr>
          <w:color w:val="222222"/>
          <w:highlight w:val="white"/>
        </w:rPr>
        <w:t xml:space="preserve">niają mieszkańcy Bydgoszczy (4,08). Tym razem na podium duży ścisk, bo znalazło się na nim aż 5 miast. Na drugim miejscu ex aequo Gdynia i Poznań z notą 4,07 czyli tylko o 0,01 punktu </w:t>
      </w:r>
      <w:sdt>
        <w:sdtPr>
          <w:tag w:val="goog_rdk_34"/>
          <w:id w:val="-1948150370"/>
        </w:sdtPr>
        <w:sdtEndPr/>
        <w:sdtContent>
          <w:r>
            <w:rPr>
              <w:color w:val="222222"/>
              <w:highlight w:val="white"/>
            </w:rPr>
            <w:t>mniej</w:t>
          </w:r>
        </w:sdtContent>
      </w:sdt>
      <w:r>
        <w:rPr>
          <w:color w:val="222222"/>
          <w:highlight w:val="white"/>
        </w:rPr>
        <w:t xml:space="preserve"> niż zwycięzca. Na trzecim natomiast Gdańsk i Szczecin z no</w:t>
      </w:r>
      <w:r>
        <w:rPr>
          <w:color w:val="222222"/>
          <w:highlight w:val="white"/>
        </w:rPr>
        <w:t xml:space="preserve">tą 4,05. Najsłabiej infrastrukturę dla zwierząt ocenili mieszkańcy Łodzi przyznając 3,85 punktu. </w:t>
      </w:r>
    </w:p>
    <w:p w14:paraId="5CC11A8D" w14:textId="77777777" w:rsidR="000F547D" w:rsidRDefault="005E5CA0">
      <w:pPr>
        <w:pStyle w:val="Nagwek2"/>
        <w:spacing w:line="276" w:lineRule="auto"/>
        <w:jc w:val="both"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Ranking Dzielnic Otodom 2020</w:t>
      </w:r>
    </w:p>
    <w:p w14:paraId="5CC11A8E" w14:textId="77777777" w:rsidR="000F547D" w:rsidRDefault="005E5CA0">
      <w:pPr>
        <w:spacing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To już druga edycja Rankingu Dzielnic Otodom, poprzednia opublikowana została trzy lata temu. Tegoroczne zestawienie powstało na </w:t>
      </w:r>
      <w:r>
        <w:rPr>
          <w:color w:val="222222"/>
          <w:highlight w:val="white"/>
        </w:rPr>
        <w:t>podstawie badania przeprowadzonego na zlecenie Otodom przez Agencję Badawczą IQS. Ponad 120 tys. mieszkańców 12 miast Polski: Białegostoku, Bydgoszczy, Gdyni, Gdańska, Katowic, Krakowa, Lublina, Łodzi, Poznania, Szczecina, Warszawy i Wrocławia, oceniało ró</w:t>
      </w:r>
      <w:r>
        <w:rPr>
          <w:color w:val="222222"/>
          <w:highlight w:val="white"/>
        </w:rPr>
        <w:t>żne aspekty życia w swojej okolicy. Badanie ilościowe realizowane było przy użyciu standaryzowanego kwestionariusza za pomocą metodologii CAWI (ang. Computer-Assisted Web Interview) – wspomagany komputerowo wywiad przy pomocy strony internetowej. Tegoroczn</w:t>
      </w:r>
      <w:r>
        <w:rPr>
          <w:color w:val="222222"/>
          <w:highlight w:val="white"/>
        </w:rPr>
        <w:t xml:space="preserve">a edycja rankingu oprócz znanych już kategorii (bezpieczeństwo, relacje sąsiedzkie, ekologia, zadbana okolica, komunikacja, dostępność atrakcji, dostępność sklepów, koszty życia, infrastruktura dla dzieci) uwzględnia </w:t>
      </w:r>
      <w:r>
        <w:rPr>
          <w:color w:val="222222"/>
          <w:highlight w:val="white"/>
        </w:rPr>
        <w:lastRenderedPageBreak/>
        <w:t>także nowe: infrastruktura dla zwierząt</w:t>
      </w:r>
      <w:r>
        <w:rPr>
          <w:color w:val="222222"/>
          <w:highlight w:val="white"/>
        </w:rPr>
        <w:t>, dzielnice dla aktywnych sportowo, imprezowiczów, dostępność służby zdrowia.</w:t>
      </w:r>
    </w:p>
    <w:p w14:paraId="5CC11A8F" w14:textId="77777777" w:rsidR="000F547D" w:rsidRDefault="005E5CA0">
      <w:pPr>
        <w:spacing w:line="276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Już niedługo kolejna kategoria Rankingu Dzielnic Otodom.</w:t>
      </w:r>
    </w:p>
    <w:p w14:paraId="5CC11A90" w14:textId="77777777" w:rsidR="000F547D" w:rsidRDefault="005E5CA0">
      <w:pPr>
        <w:spacing w:line="276" w:lineRule="auto"/>
        <w:jc w:val="both"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Więcej o OTODOM</w:t>
      </w:r>
    </w:p>
    <w:p w14:paraId="5CC11A91" w14:textId="77777777" w:rsidR="000F547D" w:rsidRDefault="005E5CA0">
      <w:pPr>
        <w:spacing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Otodom to najpopularniejszy serwis nieruchomości w Polsce. Umożliwia swoim użytkownikom wyszukanie, przeglądanie i zamieszczanie ogłoszeń sprzedaży i wynajmu nieruchomości: </w:t>
      </w:r>
      <w:r>
        <w:rPr>
          <w:color w:val="222222"/>
          <w:highlight w:val="white"/>
        </w:rPr>
        <w:br/>
        <w:t>w szczególności mieszkań, domów, inwestycji deweloperskich, biur czy lokali. W ser</w:t>
      </w:r>
      <w:r>
        <w:rPr>
          <w:color w:val="222222"/>
          <w:highlight w:val="white"/>
        </w:rPr>
        <w:t xml:space="preserve">wisie znajdują się zarówno oferty z rynku pierwotnego jak i wtórnego. W styczniu  2020  serwis odwiedziło ponad </w:t>
      </w:r>
      <w:r>
        <w:rPr>
          <w:color w:val="222222"/>
        </w:rPr>
        <w:t xml:space="preserve">3,9 </w:t>
      </w:r>
      <w:r>
        <w:rPr>
          <w:color w:val="222222"/>
          <w:highlight w:val="white"/>
        </w:rPr>
        <w:t>mln realnych użytkowników. Daje to Otodom pierwsze miejsce wśród serwisów specjalizujących się w ogłoszeniach nieruchomości. Dane te potwier</w:t>
      </w:r>
      <w:r>
        <w:rPr>
          <w:color w:val="222222"/>
          <w:highlight w:val="white"/>
        </w:rPr>
        <w:t>dza niezależny audyt Gemius/PBI. </w:t>
      </w:r>
    </w:p>
    <w:p w14:paraId="5CC11A92" w14:textId="77777777" w:rsidR="000F547D" w:rsidRDefault="005E5CA0">
      <w:pPr>
        <w:spacing w:line="276" w:lineRule="auto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>Biuro prasowe Otodom:</w:t>
      </w:r>
      <w:r>
        <w:rPr>
          <w:color w:val="222222"/>
          <w:highlight w:val="white"/>
        </w:rPr>
        <w:t xml:space="preserve"> </w:t>
      </w:r>
    </w:p>
    <w:p w14:paraId="5CC11A93" w14:textId="77777777" w:rsidR="000F547D" w:rsidRDefault="005E5CA0">
      <w:pPr>
        <w:spacing w:line="276" w:lineRule="auto"/>
        <w:jc w:val="both"/>
        <w:rPr>
          <w:b/>
          <w:color w:val="222222"/>
          <w:highlight w:val="white"/>
        </w:rPr>
      </w:pPr>
      <w:r>
        <w:rPr>
          <w:color w:val="222222"/>
          <w:highlight w:val="white"/>
        </w:rPr>
        <w:t xml:space="preserve">Strefa prasowa: </w:t>
      </w:r>
      <w:hyperlink r:id="rId7">
        <w:r>
          <w:rPr>
            <w:b/>
            <w:color w:val="1155CC"/>
            <w:highlight w:val="white"/>
            <w:u w:val="single"/>
          </w:rPr>
          <w:t xml:space="preserve">media.otodom.pl </w:t>
        </w:r>
      </w:hyperlink>
    </w:p>
    <w:p w14:paraId="5CC11A94" w14:textId="77777777" w:rsidR="000F547D" w:rsidRDefault="005E5CA0">
      <w:pPr>
        <w:spacing w:line="276" w:lineRule="auto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>Więcej informacji:</w:t>
      </w:r>
      <w:r>
        <w:rPr>
          <w:color w:val="222222"/>
          <w:highlight w:val="white"/>
        </w:rPr>
        <w:t xml:space="preserve"> </w:t>
      </w:r>
    </w:p>
    <w:p w14:paraId="5CC11A95" w14:textId="77777777" w:rsidR="000F547D" w:rsidRDefault="005E5CA0">
      <w:pPr>
        <w:spacing w:line="276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Jarosław Krawczyk, Otodom, e-mail: </w:t>
      </w:r>
      <w:hyperlink r:id="rId8">
        <w:r>
          <w:rPr>
            <w:color w:val="0000FF"/>
            <w:highlight w:val="white"/>
            <w:u w:val="single"/>
          </w:rPr>
          <w:t>jaroslaw.kraw</w:t>
        </w:r>
        <w:r>
          <w:rPr>
            <w:color w:val="0000FF"/>
            <w:highlight w:val="white"/>
            <w:u w:val="single"/>
          </w:rPr>
          <w:t>czyk@otodom.pl</w:t>
        </w:r>
      </w:hyperlink>
      <w:r>
        <w:rPr>
          <w:color w:val="222222"/>
          <w:highlight w:val="white"/>
        </w:rPr>
        <w:t xml:space="preserve">, tel. </w:t>
      </w:r>
      <w:hyperlink r:id="rId9">
        <w:r>
          <w:rPr>
            <w:color w:val="222222"/>
            <w:highlight w:val="white"/>
          </w:rPr>
          <w:t>512 068 949</w:t>
        </w:r>
      </w:hyperlink>
    </w:p>
    <w:sectPr w:rsidR="000F547D">
      <w:headerReference w:type="default" r:id="rId10"/>
      <w:pgSz w:w="11909" w:h="16834"/>
      <w:pgMar w:top="1440" w:right="1440" w:bottom="109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1A9B" w14:textId="77777777" w:rsidR="00000000" w:rsidRDefault="005E5CA0">
      <w:pPr>
        <w:spacing w:after="0" w:line="240" w:lineRule="auto"/>
      </w:pPr>
      <w:r>
        <w:separator/>
      </w:r>
    </w:p>
  </w:endnote>
  <w:endnote w:type="continuationSeparator" w:id="0">
    <w:p w14:paraId="5CC11A9D" w14:textId="77777777" w:rsidR="00000000" w:rsidRDefault="005E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11A97" w14:textId="77777777" w:rsidR="00000000" w:rsidRDefault="005E5CA0">
      <w:pPr>
        <w:spacing w:after="0" w:line="240" w:lineRule="auto"/>
      </w:pPr>
      <w:r>
        <w:separator/>
      </w:r>
    </w:p>
  </w:footnote>
  <w:footnote w:type="continuationSeparator" w:id="0">
    <w:p w14:paraId="5CC11A99" w14:textId="77777777" w:rsidR="00000000" w:rsidRDefault="005E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1A96" w14:textId="77777777" w:rsidR="000F547D" w:rsidRDefault="005E5C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CC11A97" wp14:editId="5CC11A98">
          <wp:extent cx="1867382" cy="570728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382" cy="5707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7D"/>
    <w:rsid w:val="000F547D"/>
    <w:rsid w:val="004F039A"/>
    <w:rsid w:val="005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1A09"/>
  <w15:docId w15:val="{7F6989DA-6625-43E6-83E5-358A8F92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CBE"/>
  </w:style>
  <w:style w:type="paragraph" w:styleId="Nagwek1">
    <w:name w:val="heading 1"/>
    <w:basedOn w:val="Normalny"/>
    <w:next w:val="Normalny"/>
    <w:link w:val="Nagwek1Znak"/>
    <w:uiPriority w:val="9"/>
    <w:qFormat/>
    <w:rsid w:val="00B10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C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97CB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97CBE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97CBE"/>
    <w:rPr>
      <w:rFonts w:ascii="Arial" w:eastAsia="Arial" w:hAnsi="Arial" w:cs="Arial"/>
      <w:sz w:val="52"/>
      <w:szCs w:val="5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2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291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291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291"/>
    <w:rPr>
      <w:rFonts w:ascii="Segoe UI" w:eastAsia="Arial" w:hAnsi="Segoe UI" w:cs="Segoe UI"/>
      <w:sz w:val="18"/>
      <w:szCs w:val="18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1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2DB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1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2DB"/>
    <w:rPr>
      <w:rFonts w:ascii="Arial" w:eastAsia="Arial" w:hAnsi="Arial" w:cs="Arial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02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" w:eastAsia="pl-PL"/>
    </w:rPr>
  </w:style>
  <w:style w:type="paragraph" w:styleId="Poprawka">
    <w:name w:val="Revision"/>
    <w:hidden/>
    <w:uiPriority w:val="99"/>
    <w:semiHidden/>
    <w:rsid w:val="00C366A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F59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A1643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3867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1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ny1">
    <w:name w:val="Normalny1"/>
    <w:rsid w:val="00F10C90"/>
    <w:rPr>
      <w:lang w:val="pl-PL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w.krawczyk@oto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otod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Wr7g0MuAaUXb5OmI3h7hdfEfQ==">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Godlewska</dc:creator>
  <cp:lastModifiedBy>Marta Godlewska</cp:lastModifiedBy>
  <cp:revision>3</cp:revision>
  <dcterms:created xsi:type="dcterms:W3CDTF">2020-07-15T09:56:00Z</dcterms:created>
  <dcterms:modified xsi:type="dcterms:W3CDTF">2020-08-05T09:40:00Z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0x0101005843F17FB4ECE2438104C7C76FC3149C</vt:lpwstr>
  </property>
</Properties>
</file>